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5524B" w14:textId="44AFA275" w:rsidR="00760D61" w:rsidRDefault="00760D61" w:rsidP="00772627">
      <w:pPr>
        <w:pStyle w:val="Nadpis1"/>
        <w:tabs>
          <w:tab w:val="right" w:pos="10787"/>
        </w:tabs>
        <w:ind w:left="-15" w:firstLine="0"/>
        <w:jc w:val="left"/>
        <w:rPr>
          <w:rFonts w:ascii="Times New Roman" w:eastAsia="Times New Roman" w:hAnsi="Times New Roman" w:cs="Times New Roman"/>
          <w:color w:val="181717"/>
          <w:sz w:val="36"/>
        </w:rPr>
      </w:pPr>
      <w:r>
        <w:t>ŽÁDOST O VYSTAVENÍ PRŮKAZU ISIC</w:t>
      </w:r>
    </w:p>
    <w:p w14:paraId="5862ECC6" w14:textId="7E95AE2F" w:rsidR="00760D61" w:rsidRDefault="00760D61" w:rsidP="00760D61">
      <w:pPr>
        <w:spacing w:after="352"/>
        <w:ind w:left="9"/>
      </w:pPr>
      <w:r>
        <w:t>Tímto žádám o vystavení mezinárodního průkazu AliveID s licencí ISIC („</w:t>
      </w:r>
      <w:r>
        <w:rPr>
          <w:b/>
        </w:rPr>
        <w:t>Průkaz</w:t>
      </w:r>
      <w:r>
        <w:t xml:space="preserve">“) a souhlasím s níže uvedenými podmínkami, </w:t>
      </w:r>
      <w:hyperlink r:id="rId7" w:history="1">
        <w:r w:rsidRPr="00760D61">
          <w:rPr>
            <w:rStyle w:val="Hypertextovodkaz"/>
          </w:rPr>
          <w:t>Pravidly použití průkazů a karet</w:t>
        </w:r>
      </w:hyperlink>
      <w:r>
        <w:t xml:space="preserve"> („</w:t>
      </w:r>
      <w:r>
        <w:rPr>
          <w:b/>
        </w:rPr>
        <w:t>Pravidla</w:t>
      </w:r>
      <w:r>
        <w:t xml:space="preserve">“) a </w:t>
      </w:r>
      <w:hyperlink r:id="rId8" w:history="1">
        <w:r w:rsidRPr="00760D61">
          <w:rPr>
            <w:rStyle w:val="Hypertextovodkaz"/>
          </w:rPr>
          <w:t>Zásadami ochrany osobních údajů</w:t>
        </w:r>
      </w:hyperlink>
      <w:r>
        <w:t xml:space="preserve"> („</w:t>
      </w:r>
      <w:r>
        <w:rPr>
          <w:b/>
        </w:rPr>
        <w:t>Zásady</w:t>
      </w:r>
      <w:r>
        <w:t>“) dostupnými na www.isic.cz („</w:t>
      </w:r>
      <w:r>
        <w:rPr>
          <w:b/>
        </w:rPr>
        <w:t>Webové stránky</w:t>
      </w:r>
      <w:r>
        <w:t xml:space="preserve">“) a beru na vědomí, že dojde ke zpracování osobních údajů dle této Žádosti a podrobností uvedených v Zásadách. Souhlasím s předáním svých osobních údajů za účelem vystavení Průkazu, včetně pravidelné aktualizace těchto údajů, do společnosti GTS ALIVE s.r.o., která vystavení a správu Průkazu zajištuje. </w:t>
      </w:r>
    </w:p>
    <w:p w14:paraId="6622467D" w14:textId="77777777" w:rsidR="00760D61" w:rsidRDefault="00760D61" w:rsidP="00760D61">
      <w:pPr>
        <w:pStyle w:val="Nadpis2"/>
        <w:ind w:left="9"/>
      </w:pPr>
      <w:r>
        <w:t>Informace o zpracování osobních údajů</w:t>
      </w:r>
    </w:p>
    <w:p w14:paraId="4BF70C17" w14:textId="77777777" w:rsidR="00760D61" w:rsidRDefault="00760D61" w:rsidP="00760D61">
      <w:pPr>
        <w:ind w:left="9" w:right="0"/>
      </w:pPr>
      <w:r>
        <w:rPr>
          <w:b/>
        </w:rPr>
        <w:t>Samostatní správci</w:t>
      </w:r>
      <w:r>
        <w:t>:</w:t>
      </w:r>
      <w:r>
        <w:rPr>
          <w:b/>
        </w:rPr>
        <w:t xml:space="preserve"> </w:t>
      </w:r>
      <w:r>
        <w:t>GTS ALIVE s.r.o., IČ: 26193272 („</w:t>
      </w:r>
      <w:r>
        <w:rPr>
          <w:b/>
        </w:rPr>
        <w:t>GTS</w:t>
      </w:r>
      <w:r>
        <w:t>“) a škola držitele. Držitel Průkazu jakožto subjekt údajů uplatňuje své žádosti u každého správce zvlášť, kontakty školy a informace o zpracování školou za účelem využití Průkazu ve škole jsou předány školou nejpozději při podání této žádosti.</w:t>
      </w:r>
    </w:p>
    <w:p w14:paraId="5F97B0A9" w14:textId="77777777" w:rsidR="00760D61" w:rsidRDefault="00760D61" w:rsidP="00760D61">
      <w:pPr>
        <w:ind w:left="9" w:right="0"/>
      </w:pPr>
      <w:r>
        <w:rPr>
          <w:b/>
        </w:rPr>
        <w:t>Kontaktní údaje GTS</w:t>
      </w:r>
      <w:r>
        <w:t xml:space="preserve">: Na </w:t>
      </w:r>
      <w:proofErr w:type="spellStart"/>
      <w:r>
        <w:t>Maninách</w:t>
      </w:r>
      <w:proofErr w:type="spellEnd"/>
      <w:r>
        <w:t xml:space="preserve"> 1092/20, 170 00 Praha 7, tel.: 226 222 333, e-mail: info@isic.cz</w:t>
      </w:r>
    </w:p>
    <w:p w14:paraId="59612939" w14:textId="77777777" w:rsidR="00760D61" w:rsidRDefault="00760D61" w:rsidP="00760D61">
      <w:pPr>
        <w:ind w:left="9" w:right="0"/>
      </w:pPr>
      <w:r>
        <w:rPr>
          <w:b/>
        </w:rPr>
        <w:t>Účel zpracování pro GTS</w:t>
      </w:r>
      <w:r>
        <w:t xml:space="preserve">: plnění smlouvy pro účel vydání Průkazu, evidence držitelů Průkazu, jejich verifikace a kontrola (tj. následné ověření statusu držitele), umožnění čerpání slev/výhod a ověření oprávněnosti čerpání slev/výhod, to vše také u partnera GTS (včetně hromadné dopravy) a dále za účelem zasílání informací souvisejících s platností Průkazu a užíváním Průkazu. Zpracování je dobrovolné, avšak nezbytné pro vydání a funkčnost Průkazu. </w:t>
      </w:r>
    </w:p>
    <w:p w14:paraId="7F7743C6" w14:textId="77777777" w:rsidR="00760D61" w:rsidRDefault="00760D61" w:rsidP="00760D61">
      <w:pPr>
        <w:ind w:left="9" w:right="0"/>
      </w:pPr>
      <w:r>
        <w:rPr>
          <w:b/>
        </w:rPr>
        <w:t>Kategorie údajů zpracovávaných GTS</w:t>
      </w:r>
      <w:r>
        <w:t xml:space="preserve">: identifikační a kontaktní údaje, údaje o škole a Průkazu, údaje o statusu držitele. </w:t>
      </w:r>
    </w:p>
    <w:p w14:paraId="1D6FFB7E" w14:textId="77777777" w:rsidR="00760D61" w:rsidRDefault="00760D61" w:rsidP="00760D61">
      <w:pPr>
        <w:ind w:left="9" w:right="0"/>
      </w:pPr>
      <w:r>
        <w:rPr>
          <w:b/>
        </w:rPr>
        <w:t>Příjemci osobních údajů</w:t>
      </w:r>
      <w:r>
        <w:t xml:space="preserve">: ISIC </w:t>
      </w:r>
      <w:proofErr w:type="spellStart"/>
      <w:r>
        <w:t>Association</w:t>
      </w:r>
      <w:proofErr w:type="spellEnd"/>
      <w:r>
        <w:t>, osobní údaje mohou být předány mimo EU při zajištění standardní úrovně ochrany prostřednictvím Standardních smluvních doložek, podrobné informace viz Zásady.</w:t>
      </w:r>
    </w:p>
    <w:p w14:paraId="6C0FCE4A" w14:textId="77777777" w:rsidR="00760D61" w:rsidRDefault="00760D61" w:rsidP="00760D61">
      <w:pPr>
        <w:spacing w:after="113"/>
        <w:ind w:left="9" w:right="-14"/>
        <w:jc w:val="left"/>
      </w:pPr>
      <w:r>
        <w:rPr>
          <w:b/>
        </w:rPr>
        <w:t>Právní základ pro zpracování a oprávněné zájmy GTS</w:t>
      </w:r>
      <w:r>
        <w:t xml:space="preserve">: plnění smlouvy. Při ukončení využívání Průkazu či odvolání souhlasu uchovává GTS omezený rozsah dokumentů pro případ kontroly orgánu dozoru nebo stížnosti subjektu na základě oprávněného zájmu, který </w:t>
      </w:r>
      <w:r>
        <w:rPr>
          <w:b/>
          <w:u w:val="single" w:color="181717"/>
        </w:rPr>
        <w:t>může být namítán</w:t>
      </w:r>
      <w:r>
        <w:t xml:space="preserve"> dle podmínek v Zásadách. Smlouvu je možné kdykoliv ukončit dle Zásad.</w:t>
      </w:r>
    </w:p>
    <w:p w14:paraId="3569CB98" w14:textId="66DB8398" w:rsidR="00760D61" w:rsidRDefault="00760D61" w:rsidP="00760D61">
      <w:pPr>
        <w:spacing w:after="299"/>
        <w:ind w:left="9" w:right="0"/>
      </w:pPr>
      <w:r>
        <w:rPr>
          <w:b/>
        </w:rPr>
        <w:t>Práva a jejich uplatnění</w:t>
      </w:r>
      <w:r>
        <w:t xml:space="preserve">: právo na přístup, opravu, výmaz, omezení zpracování, podání námitek a na přenositelnost údajů – vše podrobně vysvětleno v Zásadách včetně způsobu uplatnění práv a možnosti podat stížnost k Úřadu pro ochranu osobních údajů. Práva spotřebitele včetně informační povinnosti, možnosti stížností a orgány dozoru jsou vysvětleny v Pravidlech. </w:t>
      </w:r>
    </w:p>
    <w:p w14:paraId="36B45079" w14:textId="196A94E2" w:rsidR="00760D61" w:rsidRDefault="00760D61" w:rsidP="00760D61">
      <w:pPr>
        <w:spacing w:after="498"/>
        <w:ind w:left="9" w:right="0"/>
      </w:pPr>
      <w:r>
        <w:t xml:space="preserve">Prohlašuji, že jsem se s Pravidly a Zásadami seznámil/a </w:t>
      </w:r>
      <w:proofErr w:type="spellStart"/>
      <w:r>
        <w:t>a</w:t>
      </w:r>
      <w:proofErr w:type="spellEnd"/>
      <w:r>
        <w:t xml:space="preserve"> schvaluji uvedené informace a žádost o vydání Průkazu.</w:t>
      </w:r>
    </w:p>
    <w:p w14:paraId="763AB8E6" w14:textId="77777777" w:rsidR="001E674A" w:rsidRDefault="001E674A" w:rsidP="001E674A">
      <w:pPr>
        <w:spacing w:after="498"/>
        <w:ind w:left="9" w:right="0"/>
      </w:pPr>
      <w:r>
        <w:t xml:space="preserve">Datum narození: </w:t>
      </w:r>
      <w:r>
        <w:tab/>
      </w:r>
      <w:r>
        <w:tab/>
      </w:r>
      <w:r>
        <w:tab/>
      </w:r>
      <w:r>
        <w:t xml:space="preserve">Jméno a příjmení (držitel): </w:t>
      </w:r>
    </w:p>
    <w:p w14:paraId="1807C5A3" w14:textId="6BC46C86" w:rsidR="001E674A" w:rsidRDefault="001E674A" w:rsidP="00760D61">
      <w:pPr>
        <w:spacing w:after="498"/>
        <w:ind w:left="9" w:right="0"/>
      </w:pPr>
      <w:r>
        <w:t>……………………………                                             ……………………………………………………………………………………….</w:t>
      </w:r>
    </w:p>
    <w:p w14:paraId="28DE58A7" w14:textId="65E41025" w:rsidR="009D09BC" w:rsidRDefault="001E674A" w:rsidP="00760D61">
      <w:pPr>
        <w:spacing w:after="498"/>
        <w:ind w:left="9" w:right="0"/>
      </w:pPr>
      <w:r>
        <w:t xml:space="preserve">e-mail: </w:t>
      </w:r>
    </w:p>
    <w:p w14:paraId="794C4576" w14:textId="400A634D" w:rsidR="001E674A" w:rsidRDefault="001E674A" w:rsidP="00760D61">
      <w:pPr>
        <w:spacing w:after="498"/>
        <w:ind w:left="9" w:right="0"/>
      </w:pPr>
      <w:r>
        <w:t>………………………………………………………………………………………………</w:t>
      </w:r>
    </w:p>
    <w:p w14:paraId="69905138" w14:textId="1FF33558" w:rsidR="001E674A" w:rsidRDefault="001E674A" w:rsidP="00760D61">
      <w:pPr>
        <w:spacing w:after="498"/>
        <w:ind w:left="9" w:right="0"/>
      </w:pPr>
      <w:r>
        <w:t>Datum: …………………………………………………………………………………</w:t>
      </w:r>
    </w:p>
    <w:p w14:paraId="099D024D" w14:textId="23620B03" w:rsidR="001E674A" w:rsidRDefault="001E674A" w:rsidP="00760D61">
      <w:pPr>
        <w:spacing w:after="498"/>
        <w:ind w:left="9" w:right="0"/>
      </w:pPr>
      <w:r>
        <w:t xml:space="preserve">Podpis: ………………………………………………………………………………….. </w:t>
      </w:r>
      <w:bookmarkStart w:id="0" w:name="_GoBack"/>
      <w:bookmarkEnd w:id="0"/>
    </w:p>
    <w:p w14:paraId="7932782E" w14:textId="77777777" w:rsidR="001E674A" w:rsidRDefault="001E674A" w:rsidP="00760D61">
      <w:pPr>
        <w:spacing w:after="498"/>
        <w:ind w:left="9" w:right="0"/>
      </w:pPr>
    </w:p>
    <w:p w14:paraId="7846F797" w14:textId="77777777" w:rsidR="009D09BC" w:rsidRDefault="009D09BC" w:rsidP="00760D61">
      <w:pPr>
        <w:spacing w:after="498"/>
        <w:ind w:left="9" w:right="0"/>
      </w:pPr>
    </w:p>
    <w:p w14:paraId="0776BD73" w14:textId="77777777" w:rsidR="00760D61" w:rsidRPr="00760D61" w:rsidRDefault="00760D61" w:rsidP="00760D61"/>
    <w:sectPr w:rsidR="00760D61" w:rsidRPr="0076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61"/>
    <w:rsid w:val="001E674A"/>
    <w:rsid w:val="002944BD"/>
    <w:rsid w:val="006A3897"/>
    <w:rsid w:val="00760D61"/>
    <w:rsid w:val="00772627"/>
    <w:rsid w:val="009D09BC"/>
    <w:rsid w:val="00CD685E"/>
    <w:rsid w:val="00DD7EA9"/>
    <w:rsid w:val="00E86E49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FE3B"/>
  <w15:chartTrackingRefBased/>
  <w15:docId w15:val="{0E68CD4A-E581-4DEE-8DCE-779AF1A6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D61"/>
    <w:pPr>
      <w:spacing w:after="115" w:line="268" w:lineRule="auto"/>
      <w:ind w:left="24" w:right="86" w:hanging="10"/>
      <w:jc w:val="both"/>
    </w:pPr>
    <w:rPr>
      <w:rFonts w:ascii="Calibri" w:eastAsia="Calibri" w:hAnsi="Calibri" w:cs="Calibri"/>
      <w:color w:val="181717"/>
      <w:kern w:val="0"/>
      <w:sz w:val="16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0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760D61"/>
    <w:pPr>
      <w:keepNext/>
      <w:keepLines/>
      <w:spacing w:after="181" w:line="256" w:lineRule="auto"/>
      <w:ind w:left="24" w:hanging="10"/>
      <w:outlineLvl w:val="1"/>
    </w:pPr>
    <w:rPr>
      <w:rFonts w:ascii="Calibri" w:eastAsia="Calibri" w:hAnsi="Calibri" w:cs="Calibri"/>
      <w:b/>
      <w:color w:val="181717"/>
      <w:kern w:val="0"/>
      <w:sz w:val="16"/>
      <w:u w:val="single" w:color="18171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60D61"/>
    <w:rPr>
      <w:rFonts w:ascii="Calibri" w:eastAsia="Calibri" w:hAnsi="Calibri" w:cs="Calibri"/>
      <w:b/>
      <w:color w:val="181717"/>
      <w:kern w:val="0"/>
      <w:sz w:val="16"/>
      <w:u w:val="single" w:color="181717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760D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60D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0D6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0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c.cz/o-nas/dokumenty/zasady-ochrany-osobnich-udaj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sic.cz/o-nas/dokumenty/pravidla-pouziti-prukazu-a-kar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b3e5e6-3bcf-4319-9b21-37e704fa5b67">
      <Terms xmlns="http://schemas.microsoft.com/office/infopath/2007/PartnerControls"/>
    </lcf76f155ced4ddcb4097134ff3c332f>
    <TaxCatchAll xmlns="52a9c760-a55d-4863-8bdc-dedd2bb481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010BF88E0474F9F06D872E507B615" ma:contentTypeVersion="13" ma:contentTypeDescription="Create a new document." ma:contentTypeScope="" ma:versionID="35777279bbd1b2d3a9552ecd455af47a">
  <xsd:schema xmlns:xsd="http://www.w3.org/2001/XMLSchema" xmlns:xs="http://www.w3.org/2001/XMLSchema" xmlns:p="http://schemas.microsoft.com/office/2006/metadata/properties" xmlns:ns2="f1b3e5e6-3bcf-4319-9b21-37e704fa5b67" xmlns:ns3="52a9c760-a55d-4863-8bdc-dedd2bb481f8" targetNamespace="http://schemas.microsoft.com/office/2006/metadata/properties" ma:root="true" ma:fieldsID="7cf549c261da676fd691d49e38975539" ns2:_="" ns3:_="">
    <xsd:import namespace="f1b3e5e6-3bcf-4319-9b21-37e704fa5b67"/>
    <xsd:import namespace="52a9c760-a55d-4863-8bdc-dedd2bb48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3e5e6-3bcf-4319-9b21-37e704fa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c760-a55d-4863-8bdc-dedd2bb48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cc621-4389-45cb-804e-94fe917ef973}" ma:internalName="TaxCatchAll" ma:showField="CatchAllData" ma:web="52a9c760-a55d-4863-8bdc-dedd2bb48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E4296-4D10-4C68-AE97-F6DE6A0A3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6688E-0DC3-471D-97B0-7B98099D3334}">
  <ds:schemaRefs>
    <ds:schemaRef ds:uri="http://schemas.microsoft.com/office/2006/metadata/properties"/>
    <ds:schemaRef ds:uri="http://schemas.microsoft.com/office/infopath/2007/PartnerControls"/>
    <ds:schemaRef ds:uri="f1b3e5e6-3bcf-4319-9b21-37e704fa5b67"/>
    <ds:schemaRef ds:uri="52a9c760-a55d-4863-8bdc-dedd2bb481f8"/>
  </ds:schemaRefs>
</ds:datastoreItem>
</file>

<file path=customXml/itemProps3.xml><?xml version="1.0" encoding="utf-8"?>
<ds:datastoreItem xmlns:ds="http://schemas.openxmlformats.org/officeDocument/2006/customXml" ds:itemID="{20119B01-3AE3-4369-B564-B4EBDD8CA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3e5e6-3bcf-4319-9b21-37e704fa5b67"/>
    <ds:schemaRef ds:uri="52a9c760-a55d-4863-8bdc-dedd2bb48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Links>
    <vt:vector size="12" baseType="variant"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https://www.isic.cz/o-nas/dokumenty/zasady-ochrany-osobnich-udaju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https://www.isic.cz/o-nas/dokumenty/pravidla-pouziti-prukazu-a-karet/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Rozkydal</dc:creator>
  <cp:keywords/>
  <dc:description/>
  <cp:lastModifiedBy>Marcela Seidlová</cp:lastModifiedBy>
  <cp:revision>2</cp:revision>
  <dcterms:created xsi:type="dcterms:W3CDTF">2023-08-09T07:17:00Z</dcterms:created>
  <dcterms:modified xsi:type="dcterms:W3CDTF">2023-08-09T07:17:00Z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0x010100DC0010BF88E0474F9F06D872E507B615</vt:lpwstr>
  </property>
  <property fmtid="{D5CDD505-2E9C-101B-9397-08002B2CF9AE}" pid="3" name="MediaServiceImageTags">
    <vt:lpwstr/>
  </property>
</Properties>
</file>